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A67" w:rsidRPr="00211264" w:rsidRDefault="00320A67" w:rsidP="00320A67">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Pr="006D0334">
        <w:rPr>
          <w:rFonts w:ascii="Arial" w:hAnsi="Arial" w:cs="Arial" w:hint="eastAsia"/>
          <w:sz w:val="24"/>
          <w:szCs w:val="24"/>
          <w:lang w:val="en-US" w:eastAsia="zh-CN"/>
        </w:rPr>
        <w:t>3</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211264">
        <w:rPr>
          <w:rFonts w:ascii="Arial" w:eastAsiaTheme="minorEastAsia" w:hAnsi="Arial" w:cs="Arial" w:hint="eastAsia"/>
          <w:iCs/>
          <w:sz w:val="24"/>
          <w:szCs w:val="24"/>
          <w:lang w:val="en-US" w:eastAsia="zh-CN"/>
        </w:rPr>
        <w:t>4108</w:t>
      </w:r>
    </w:p>
    <w:p w:rsidR="00320A67" w:rsidRPr="006D0334" w:rsidRDefault="00320A67" w:rsidP="00320A67">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-2</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 xml:space="preserve"> </w:t>
      </w:r>
      <w:r w:rsidRPr="006D0334">
        <w:rPr>
          <w:rFonts w:ascii="Arial" w:hAnsi="Arial" w:cs="Arial" w:hint="eastAsia"/>
          <w:color w:val="000000"/>
          <w:sz w:val="24"/>
          <w:szCs w:val="24"/>
          <w:lang w:val="en-US" w:eastAsia="zh-CN"/>
        </w:rPr>
        <w:t>Aug</w:t>
      </w:r>
      <w:r w:rsidRPr="006D0334">
        <w:rPr>
          <w:rFonts w:ascii="Arial" w:eastAsia="Batang" w:hAnsi="Arial" w:cs="Arial"/>
          <w:color w:val="000000"/>
          <w:sz w:val="24"/>
          <w:szCs w:val="24"/>
          <w:lang w:val="en-US" w:eastAsia="zh-CN"/>
        </w:rPr>
        <w:t xml:space="preserve"> 2021</w:t>
      </w:r>
    </w:p>
    <w:p w:rsidR="004660A0" w:rsidRPr="004660A0" w:rsidRDefault="00320A67" w:rsidP="00320A67">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B10E9">
        <w:rPr>
          <w:rFonts w:ascii="Arial" w:hAnsi="Arial" w:cs="Arial" w:hint="eastAsia"/>
          <w:b/>
          <w:bCs/>
          <w:sz w:val="24"/>
          <w:lang w:eastAsia="zh-CN"/>
        </w:rPr>
        <w:t>Alignment of radio related measurement and QoE measurement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C47E77" w:rsidRDefault="00E8313E" w:rsidP="00C47E77">
      <w:pPr>
        <w:rPr>
          <w:lang w:eastAsia="zh-CN"/>
        </w:rPr>
      </w:pPr>
      <w:r>
        <w:rPr>
          <w:rFonts w:hint="eastAsia"/>
          <w:lang w:eastAsia="zh-CN"/>
        </w:rPr>
        <w:t>Last RAN3 meeting has discussed alignment of radio related measurement and QoE measurement, and the following agreements are achieved</w:t>
      </w:r>
      <w:r w:rsidR="00C47E77">
        <w:rPr>
          <w:rFonts w:hint="eastAsia"/>
          <w:lang w:eastAsia="zh-CN"/>
        </w:rPr>
        <w:t>,</w:t>
      </w:r>
    </w:p>
    <w:p w:rsidR="00E8313E" w:rsidRPr="00E8313E" w:rsidRDefault="00E8313E" w:rsidP="00E8313E">
      <w:pPr>
        <w:spacing w:after="0" w:line="276" w:lineRule="auto"/>
        <w:rPr>
          <w:rFonts w:ascii="Calibri" w:eastAsia="Calibri" w:hAnsi="Calibri" w:cs="Calibri"/>
          <w:color w:val="00B050"/>
          <w:sz w:val="16"/>
          <w:szCs w:val="16"/>
          <w:lang w:val="en-US" w:eastAsia="zh-CN"/>
        </w:rPr>
      </w:pPr>
      <w:r w:rsidRPr="00E8313E">
        <w:rPr>
          <w:rFonts w:ascii="Calibri" w:eastAsia="Calibri" w:hAnsi="Calibri" w:cs="Calibri"/>
          <w:color w:val="00B050"/>
          <w:sz w:val="16"/>
          <w:szCs w:val="16"/>
          <w:lang w:val="en-US" w:eastAsia="zh-CN"/>
        </w:rPr>
        <w:t>Immediate MDT is taken as baseline for the collection of Radio-related Measurements to assist QoE analysis.</w:t>
      </w:r>
    </w:p>
    <w:p w:rsidR="00E8313E" w:rsidRPr="00E8313E" w:rsidRDefault="00E8313E" w:rsidP="00E8313E">
      <w:pPr>
        <w:spacing w:after="0" w:line="276" w:lineRule="auto"/>
        <w:rPr>
          <w:rFonts w:ascii="Calibri" w:eastAsia="Calibri" w:hAnsi="Calibri" w:cs="Calibri"/>
          <w:color w:val="00B050"/>
          <w:sz w:val="16"/>
          <w:szCs w:val="16"/>
          <w:lang w:val="en-US" w:eastAsia="zh-CN"/>
        </w:rPr>
      </w:pPr>
      <w:r w:rsidRPr="00E8313E">
        <w:rPr>
          <w:rFonts w:ascii="Calibri" w:eastAsia="Calibri" w:hAnsi="Calibri" w:cs="Calibri"/>
          <w:color w:val="00B050"/>
          <w:sz w:val="16"/>
          <w:szCs w:val="16"/>
          <w:lang w:val="en-US" w:eastAsia="zh-CN"/>
        </w:rPr>
        <w:t>Existing measurements specified for immediate MDT can be used for Radio-related measurements for QoE analysis.</w:t>
      </w:r>
    </w:p>
    <w:p w:rsidR="00E8313E" w:rsidRPr="00E8313E" w:rsidRDefault="00E8313E" w:rsidP="00E8313E">
      <w:pPr>
        <w:spacing w:after="0" w:line="276" w:lineRule="auto"/>
        <w:rPr>
          <w:rFonts w:ascii="Calibri" w:eastAsia="Calibri" w:hAnsi="Calibri" w:cs="Calibri"/>
          <w:color w:val="00B050"/>
          <w:sz w:val="16"/>
          <w:szCs w:val="16"/>
          <w:lang w:val="en-US" w:eastAsia="zh-CN"/>
        </w:rPr>
      </w:pPr>
      <w:r w:rsidRPr="00E8313E">
        <w:rPr>
          <w:rFonts w:ascii="Calibri" w:eastAsia="Calibri" w:hAnsi="Calibri" w:cs="Calibri"/>
          <w:color w:val="00B050"/>
          <w:sz w:val="16"/>
          <w:szCs w:val="16"/>
          <w:lang w:val="en-US" w:eastAsia="zh-CN"/>
        </w:rPr>
        <w:t>New radio-related measurements, if any, should be defined in the SON/MDT WI.</w:t>
      </w:r>
    </w:p>
    <w:p w:rsidR="00E8313E" w:rsidRPr="00E8313E" w:rsidRDefault="00E8313E" w:rsidP="00E8313E">
      <w:pPr>
        <w:spacing w:after="0" w:line="276" w:lineRule="auto"/>
        <w:rPr>
          <w:rFonts w:ascii="Calibri" w:eastAsia="Calibri" w:hAnsi="Calibri" w:cs="Calibri"/>
          <w:color w:val="00B050"/>
          <w:sz w:val="16"/>
          <w:szCs w:val="16"/>
          <w:lang w:val="en-US" w:eastAsia="zh-CN"/>
        </w:rPr>
      </w:pPr>
      <w:r w:rsidRPr="00E8313E">
        <w:rPr>
          <w:rFonts w:ascii="Calibri" w:eastAsia="Calibri" w:hAnsi="Calibri" w:cs="Calibri"/>
          <w:color w:val="00B050"/>
          <w:sz w:val="16"/>
          <w:szCs w:val="16"/>
          <w:lang w:val="en-US" w:eastAsia="zh-CN"/>
        </w:rPr>
        <w:t>Radio-related measurement and QoE measurement can be configured simultaneously by OAM for the alignment.</w:t>
      </w:r>
    </w:p>
    <w:p w:rsidR="00E8313E" w:rsidRPr="00E8313E" w:rsidRDefault="00E8313E" w:rsidP="00E8313E">
      <w:pPr>
        <w:spacing w:after="0" w:line="276" w:lineRule="auto"/>
        <w:rPr>
          <w:rFonts w:ascii="Calibri" w:eastAsia="Calibri" w:hAnsi="Calibri" w:cs="Calibri"/>
          <w:color w:val="00B050"/>
          <w:sz w:val="16"/>
          <w:szCs w:val="16"/>
          <w:lang w:val="en-US" w:eastAsia="zh-CN"/>
        </w:rPr>
      </w:pPr>
      <w:r w:rsidRPr="00E8313E">
        <w:rPr>
          <w:rFonts w:ascii="Calibri" w:eastAsia="Calibri" w:hAnsi="Calibri" w:cs="Calibri"/>
          <w:color w:val="00B050"/>
          <w:sz w:val="16"/>
          <w:szCs w:val="16"/>
          <w:lang w:val="en-US" w:eastAsia="zh-CN"/>
        </w:rPr>
        <w:t>OAM (e.g. TCE or MCE) is responsible for correlation.</w:t>
      </w:r>
    </w:p>
    <w:p w:rsidR="00E8313E" w:rsidRPr="00E8313E" w:rsidRDefault="00E8313E" w:rsidP="00E8313E">
      <w:pPr>
        <w:spacing w:after="0" w:line="276" w:lineRule="auto"/>
        <w:rPr>
          <w:rFonts w:ascii="Calibri" w:eastAsia="Calibri" w:hAnsi="Calibri" w:cs="Calibri"/>
          <w:color w:val="00B050"/>
          <w:sz w:val="16"/>
          <w:szCs w:val="16"/>
          <w:lang w:val="en-US" w:eastAsia="zh-CN"/>
        </w:rPr>
      </w:pPr>
      <w:r w:rsidRPr="00E8313E">
        <w:rPr>
          <w:rFonts w:ascii="Calibri" w:eastAsia="Calibri" w:hAnsi="Calibri" w:cs="Calibri"/>
          <w:color w:val="00B050"/>
          <w:sz w:val="16"/>
          <w:szCs w:val="16"/>
          <w:lang w:val="en-US" w:eastAsia="zh-CN"/>
        </w:rPr>
        <w:t>QoE reference and Trace reference should be considered for correlation, how to correlate and whether other information is needed are FFS.</w:t>
      </w:r>
    </w:p>
    <w:p w:rsidR="00E8313E" w:rsidRPr="00E8313E" w:rsidRDefault="00E8313E" w:rsidP="00E8313E">
      <w:pPr>
        <w:spacing w:after="0" w:line="276" w:lineRule="auto"/>
        <w:rPr>
          <w:rFonts w:ascii="Calibri" w:eastAsia="Calibri" w:hAnsi="Calibri" w:cs="Calibri"/>
          <w:i/>
          <w:iCs/>
          <w:color w:val="FF0000"/>
          <w:sz w:val="16"/>
          <w:szCs w:val="16"/>
          <w:lang w:val="en-US" w:eastAsia="zh-CN"/>
        </w:rPr>
      </w:pPr>
      <w:r w:rsidRPr="00E8313E">
        <w:rPr>
          <w:rFonts w:ascii="Calibri" w:eastAsia="Calibri" w:hAnsi="Calibri" w:cs="Calibri"/>
          <w:i/>
          <w:iCs/>
          <w:color w:val="FF0000"/>
          <w:sz w:val="16"/>
          <w:szCs w:val="16"/>
          <w:lang w:val="en-US" w:eastAsia="zh-CN"/>
        </w:rPr>
        <w:t>Further discuss the case that MDT is configured before QoE configuration for the alignment.</w:t>
      </w:r>
    </w:p>
    <w:p w:rsidR="00E8313E" w:rsidRPr="00E8313E" w:rsidRDefault="00E8313E" w:rsidP="00E8313E">
      <w:pPr>
        <w:spacing w:after="0" w:line="276" w:lineRule="auto"/>
        <w:rPr>
          <w:rFonts w:ascii="Calibri" w:eastAsia="Calibri" w:hAnsi="Calibri" w:cs="Calibri"/>
          <w:i/>
          <w:iCs/>
          <w:color w:val="FF0000"/>
          <w:sz w:val="16"/>
          <w:szCs w:val="16"/>
          <w:lang w:val="en-US" w:eastAsia="zh-CN"/>
        </w:rPr>
      </w:pPr>
      <w:r w:rsidRPr="00E8313E">
        <w:rPr>
          <w:rFonts w:ascii="Calibri" w:eastAsia="Calibri" w:hAnsi="Calibri" w:cs="Calibri"/>
          <w:i/>
          <w:iCs/>
          <w:color w:val="FF0000"/>
          <w:sz w:val="16"/>
          <w:szCs w:val="16"/>
          <w:lang w:val="en-US" w:eastAsia="zh-CN"/>
        </w:rPr>
        <w:t>Further discuss the alignment approaches based on the below cases:</w:t>
      </w:r>
    </w:p>
    <w:p w:rsidR="00E8313E" w:rsidRPr="00E8313E" w:rsidRDefault="00E8313E" w:rsidP="00E8313E">
      <w:pPr>
        <w:spacing w:after="0" w:line="276" w:lineRule="auto"/>
        <w:rPr>
          <w:rFonts w:ascii="Calibri" w:eastAsia="Calibri" w:hAnsi="Calibri" w:cs="Calibri"/>
          <w:i/>
          <w:iCs/>
          <w:color w:val="FF0000"/>
          <w:sz w:val="16"/>
          <w:szCs w:val="16"/>
          <w:lang w:val="en-US" w:eastAsia="zh-CN"/>
        </w:rPr>
      </w:pPr>
      <w:r w:rsidRPr="00E8313E">
        <w:rPr>
          <w:rFonts w:ascii="Calibri" w:eastAsia="Calibri" w:hAnsi="Calibri" w:cs="Calibri"/>
          <w:i/>
          <w:iCs/>
          <w:color w:val="FF0000"/>
          <w:sz w:val="16"/>
          <w:szCs w:val="16"/>
          <w:lang w:val="en-US" w:eastAsia="zh-CN"/>
        </w:rPr>
        <w:t>- Radio-related measurements is used for QoE analysis.</w:t>
      </w:r>
    </w:p>
    <w:p w:rsidR="00E8313E" w:rsidRPr="00E8313E" w:rsidRDefault="00E8313E" w:rsidP="00E8313E">
      <w:pPr>
        <w:spacing w:after="0" w:line="276" w:lineRule="auto"/>
        <w:rPr>
          <w:rFonts w:ascii="Calibri" w:eastAsia="Calibri" w:hAnsi="Calibri" w:cs="Calibri"/>
          <w:i/>
          <w:iCs/>
          <w:color w:val="FF0000"/>
          <w:sz w:val="16"/>
          <w:szCs w:val="16"/>
          <w:lang w:val="en-US" w:eastAsia="zh-CN"/>
        </w:rPr>
      </w:pPr>
      <w:r w:rsidRPr="00E8313E">
        <w:rPr>
          <w:rFonts w:ascii="Calibri" w:eastAsia="Calibri" w:hAnsi="Calibri" w:cs="Calibri"/>
          <w:i/>
          <w:iCs/>
          <w:color w:val="FF0000"/>
          <w:sz w:val="16"/>
          <w:szCs w:val="16"/>
          <w:lang w:val="en-US" w:eastAsia="zh-CN"/>
        </w:rPr>
        <w:t>- Radio-related measurements is used for MDT purpose, but can also be used for QoE analysis.</w:t>
      </w:r>
    </w:p>
    <w:p w:rsidR="00E8313E" w:rsidRPr="00E8313E" w:rsidRDefault="00E8313E" w:rsidP="00E8313E">
      <w:pPr>
        <w:spacing w:after="0" w:line="276" w:lineRule="auto"/>
        <w:rPr>
          <w:rFonts w:ascii="Calibri" w:eastAsia="Calibri" w:hAnsi="Calibri" w:cs="Calibri"/>
          <w:i/>
          <w:iCs/>
          <w:color w:val="FF0000"/>
          <w:sz w:val="16"/>
          <w:szCs w:val="16"/>
          <w:lang w:val="en-US" w:eastAsia="zh-CN"/>
        </w:rPr>
      </w:pPr>
      <w:r w:rsidRPr="00E8313E">
        <w:rPr>
          <w:rFonts w:ascii="Calibri" w:eastAsia="Calibri" w:hAnsi="Calibri" w:cs="Calibri"/>
          <w:i/>
          <w:iCs/>
          <w:color w:val="FF0000"/>
          <w:sz w:val="16"/>
          <w:szCs w:val="16"/>
          <w:lang w:val="en-US" w:eastAsia="zh-CN"/>
        </w:rPr>
        <w:t xml:space="preserve">The alignment with RAN visible QoE can be discussed in the next meeting. </w:t>
      </w:r>
    </w:p>
    <w:p w:rsidR="00E8313E" w:rsidRPr="00E8313E" w:rsidRDefault="00E8313E" w:rsidP="00E8313E">
      <w:pPr>
        <w:spacing w:after="0" w:line="276" w:lineRule="auto"/>
        <w:rPr>
          <w:rFonts w:ascii="Calibri" w:eastAsia="Calibri" w:hAnsi="Calibri" w:cs="Calibri"/>
          <w:i/>
          <w:iCs/>
          <w:color w:val="FF0000"/>
          <w:sz w:val="16"/>
          <w:szCs w:val="16"/>
          <w:lang w:val="en-US" w:eastAsia="zh-CN"/>
        </w:rPr>
      </w:pPr>
      <w:r w:rsidRPr="00E8313E">
        <w:rPr>
          <w:rFonts w:ascii="Calibri" w:eastAsia="Calibri" w:hAnsi="Calibri" w:cs="Calibri"/>
          <w:i/>
          <w:iCs/>
          <w:color w:val="FF0000"/>
          <w:sz w:val="16"/>
          <w:szCs w:val="16"/>
          <w:lang w:val="en-US" w:eastAsia="zh-CN"/>
        </w:rPr>
        <w:t>Further discuss what kind of the radio-related information independent of radio-related measurements can be used for QoE analysis.</w:t>
      </w:r>
    </w:p>
    <w:p w:rsidR="002C297C" w:rsidRPr="002C297C" w:rsidRDefault="00C47E77" w:rsidP="00C47E77">
      <w:pPr>
        <w:rPr>
          <w:lang w:eastAsia="zh-CN"/>
        </w:rPr>
      </w:pPr>
      <w:r>
        <w:rPr>
          <w:rFonts w:hint="eastAsia"/>
          <w:lang w:eastAsia="zh-CN"/>
        </w:rPr>
        <w:t>This contribution</w:t>
      </w:r>
      <w:r w:rsidR="00D3105E">
        <w:rPr>
          <w:rFonts w:hint="eastAsia"/>
          <w:lang w:eastAsia="zh-CN"/>
        </w:rPr>
        <w:t xml:space="preserve"> further</w:t>
      </w:r>
      <w:r>
        <w:rPr>
          <w:rFonts w:hint="eastAsia"/>
          <w:lang w:eastAsia="zh-CN"/>
        </w:rPr>
        <w:t xml:space="preserve"> discusses alignment of radio related measurement and QoE measurement.</w:t>
      </w:r>
    </w:p>
    <w:p w:rsidR="00E83B14" w:rsidRDefault="00B03536" w:rsidP="00E83B14">
      <w:pPr>
        <w:pStyle w:val="1"/>
        <w:rPr>
          <w:lang w:eastAsia="zh-CN"/>
        </w:rPr>
      </w:pPr>
      <w:r>
        <w:rPr>
          <w:rFonts w:hint="eastAsia"/>
          <w:lang w:eastAsia="zh-CN"/>
        </w:rPr>
        <w:t>2</w:t>
      </w:r>
      <w:r w:rsidR="00CD4C7B" w:rsidRPr="006E13D1">
        <w:tab/>
      </w:r>
      <w:r w:rsidR="001F5C44">
        <w:t>Discussion</w:t>
      </w:r>
    </w:p>
    <w:p w:rsidR="00E04D73" w:rsidRDefault="008E126C" w:rsidP="00AE370F">
      <w:pPr>
        <w:rPr>
          <w:lang w:eastAsia="zh-CN"/>
        </w:rPr>
      </w:pPr>
      <w:r>
        <w:rPr>
          <w:rFonts w:hint="eastAsia"/>
          <w:lang w:eastAsia="zh-CN"/>
        </w:rPr>
        <w:t>From our understanding, the correlation issue can be split into two cases: alignment of radio related measurement and legacy QoE measurement, and alignment of radio related measurement and RAN visible QoE measurement.</w:t>
      </w:r>
      <w:r w:rsidR="00DF7AD4">
        <w:rPr>
          <w:rFonts w:hint="eastAsia"/>
          <w:lang w:eastAsia="zh-CN"/>
        </w:rPr>
        <w:t xml:space="preserve"> According to the progress of last meeting, the alignment of legacy QoE measurement has been discussed but further </w:t>
      </w:r>
      <w:r w:rsidR="00DF7AD4">
        <w:rPr>
          <w:lang w:eastAsia="zh-CN"/>
        </w:rPr>
        <w:t>discussions</w:t>
      </w:r>
      <w:r w:rsidR="00DF7AD4">
        <w:rPr>
          <w:rFonts w:hint="eastAsia"/>
          <w:lang w:eastAsia="zh-CN"/>
        </w:rPr>
        <w:t xml:space="preserve"> are needed; while the alignment of RVQOE was left to be discussed this meeting.</w:t>
      </w:r>
    </w:p>
    <w:p w:rsidR="001300CD" w:rsidRDefault="008E126C" w:rsidP="00AE370F">
      <w:pPr>
        <w:rPr>
          <w:lang w:eastAsia="zh-CN"/>
        </w:rPr>
      </w:pPr>
      <w:r>
        <w:rPr>
          <w:rFonts w:hint="eastAsia"/>
          <w:lang w:eastAsia="zh-CN"/>
        </w:rPr>
        <w:t>F</w:t>
      </w:r>
      <w:r>
        <w:rPr>
          <w:lang w:eastAsia="zh-CN"/>
        </w:rPr>
        <w:t>o</w:t>
      </w:r>
      <w:r>
        <w:rPr>
          <w:rFonts w:hint="eastAsia"/>
          <w:lang w:eastAsia="zh-CN"/>
        </w:rPr>
        <w:t>r the alignment of radio related measurement and legacy QoE measurement, since legacy QoE report</w:t>
      </w:r>
      <w:r w:rsidR="006F05A8">
        <w:rPr>
          <w:rFonts w:hint="eastAsia"/>
          <w:lang w:eastAsia="zh-CN"/>
        </w:rPr>
        <w:t>s</w:t>
      </w:r>
      <w:r>
        <w:rPr>
          <w:rFonts w:hint="eastAsia"/>
          <w:lang w:eastAsia="zh-CN"/>
        </w:rPr>
        <w:t xml:space="preserve"> are transmitted in the container </w:t>
      </w:r>
      <w:r w:rsidR="006F05A8">
        <w:rPr>
          <w:rFonts w:hint="eastAsia"/>
          <w:lang w:eastAsia="zh-CN"/>
        </w:rPr>
        <w:t>in a separate SRB which is different from the one that carries immediate MDT measurements</w:t>
      </w:r>
      <w:r>
        <w:rPr>
          <w:rFonts w:hint="eastAsia"/>
          <w:lang w:eastAsia="zh-CN"/>
        </w:rPr>
        <w:t xml:space="preserve">, </w:t>
      </w:r>
      <w:r w:rsidR="006F05A8">
        <w:rPr>
          <w:rFonts w:hint="eastAsia"/>
          <w:lang w:eastAsia="zh-CN"/>
        </w:rPr>
        <w:t xml:space="preserve">it is necessary to ensure that the </w:t>
      </w:r>
      <w:r w:rsidR="00FF3A5F">
        <w:rPr>
          <w:rFonts w:hint="eastAsia"/>
          <w:lang w:eastAsia="zh-CN"/>
        </w:rPr>
        <w:t>immediate MDT</w:t>
      </w:r>
      <w:r w:rsidR="006F05A8">
        <w:rPr>
          <w:rFonts w:hint="eastAsia"/>
          <w:lang w:eastAsia="zh-CN"/>
        </w:rPr>
        <w:t xml:space="preserve"> measurement and </w:t>
      </w:r>
      <w:r w:rsidR="006F05A8">
        <w:rPr>
          <w:lang w:eastAsia="zh-CN"/>
        </w:rPr>
        <w:t>legacy</w:t>
      </w:r>
      <w:r w:rsidR="006F05A8">
        <w:rPr>
          <w:rFonts w:hint="eastAsia"/>
          <w:lang w:eastAsia="zh-CN"/>
        </w:rPr>
        <w:t xml:space="preserve"> QoE measurement should be</w:t>
      </w:r>
      <w:r w:rsidR="008E2957">
        <w:rPr>
          <w:rFonts w:hint="eastAsia"/>
          <w:lang w:eastAsia="zh-CN"/>
        </w:rPr>
        <w:t xml:space="preserve"> both</w:t>
      </w:r>
      <w:r w:rsidR="006F05A8">
        <w:rPr>
          <w:rFonts w:hint="eastAsia"/>
          <w:lang w:eastAsia="zh-CN"/>
        </w:rPr>
        <w:t xml:space="preserve"> triggered</w:t>
      </w:r>
      <w:r w:rsidR="00055D4E">
        <w:rPr>
          <w:rFonts w:hint="eastAsia"/>
          <w:lang w:eastAsia="zh-CN"/>
        </w:rPr>
        <w:t xml:space="preserve">, which leads to a </w:t>
      </w:r>
      <w:r w:rsidR="003D6DDE">
        <w:rPr>
          <w:rFonts w:hint="eastAsia"/>
          <w:lang w:eastAsia="zh-CN"/>
        </w:rPr>
        <w:t>requirement</w:t>
      </w:r>
      <w:r w:rsidR="00055D4E">
        <w:rPr>
          <w:rFonts w:hint="eastAsia"/>
          <w:lang w:eastAsia="zh-CN"/>
        </w:rPr>
        <w:t xml:space="preserve"> that</w:t>
      </w:r>
      <w:r w:rsidR="008E2957">
        <w:rPr>
          <w:rFonts w:hint="eastAsia"/>
          <w:lang w:eastAsia="zh-CN"/>
        </w:rPr>
        <w:t xml:space="preserve"> both immediate MDT and legacy QoE measurements should be configured beforehand or immediately.</w:t>
      </w:r>
    </w:p>
    <w:p w:rsidR="00DF7AD4" w:rsidRDefault="00DF7AD4" w:rsidP="00AE370F">
      <w:pPr>
        <w:rPr>
          <w:lang w:eastAsia="zh-CN"/>
        </w:rPr>
      </w:pPr>
      <w:r>
        <w:rPr>
          <w:rFonts w:hint="eastAsia"/>
          <w:lang w:eastAsia="zh-CN"/>
        </w:rPr>
        <w:lastRenderedPageBreak/>
        <w:t>In addition, last meeting has identified that there</w:t>
      </w:r>
      <w:r>
        <w:rPr>
          <w:lang w:eastAsia="zh-CN"/>
        </w:rPr>
        <w:t>’</w:t>
      </w:r>
      <w:r>
        <w:rPr>
          <w:rFonts w:hint="eastAsia"/>
          <w:lang w:eastAsia="zh-CN"/>
        </w:rPr>
        <w:t>s a need to distinguish between radio related measurement for QoE analysis and for MDT purpose. So the current specs on NG interface and Uu may potentially be enhanced to satisfy such need, especially for scenarios upon QMC activation/deactivation initially triggered by OAM.</w:t>
      </w:r>
    </w:p>
    <w:p w:rsidR="00DF7AD4" w:rsidRDefault="00DF7AD4" w:rsidP="00AE370F">
      <w:pPr>
        <w:rPr>
          <w:lang w:eastAsia="zh-CN"/>
        </w:rPr>
      </w:pPr>
      <w:r>
        <w:rPr>
          <w:rFonts w:hint="eastAsia"/>
          <w:lang w:eastAsia="zh-CN"/>
        </w:rPr>
        <w:t>Next we investigate different scenarios,</w:t>
      </w:r>
    </w:p>
    <w:p w:rsidR="00DF7AD4" w:rsidRDefault="009E4990" w:rsidP="00AE370F">
      <w:pPr>
        <w:rPr>
          <w:lang w:eastAsia="zh-CN"/>
        </w:rPr>
      </w:pPr>
      <w:r>
        <w:rPr>
          <w:rFonts w:hint="eastAsia"/>
          <w:lang w:eastAsia="zh-CN"/>
        </w:rPr>
        <w:t>Scenario 1</w:t>
      </w:r>
      <w:r w:rsidR="00DF7AD4">
        <w:rPr>
          <w:rFonts w:hint="eastAsia"/>
          <w:lang w:eastAsia="zh-CN"/>
        </w:rPr>
        <w:t>: Upon QMC activation, the radio related measurement for MDT purpose</w:t>
      </w:r>
      <w:r>
        <w:rPr>
          <w:rFonts w:hint="eastAsia"/>
          <w:lang w:eastAsia="zh-CN"/>
        </w:rPr>
        <w:t xml:space="preserve"> or for both purposes</w:t>
      </w:r>
      <w:r w:rsidR="00DF7AD4">
        <w:rPr>
          <w:rFonts w:hint="eastAsia"/>
          <w:lang w:eastAsia="zh-CN"/>
        </w:rPr>
        <w:t xml:space="preserve"> has not been configured before over NG</w:t>
      </w:r>
      <w:r>
        <w:rPr>
          <w:rFonts w:hint="eastAsia"/>
          <w:lang w:eastAsia="zh-CN"/>
        </w:rPr>
        <w:t xml:space="preserve"> (namely QMC activation happens before MDT activation)</w:t>
      </w:r>
      <w:r w:rsidR="00DF7AD4">
        <w:rPr>
          <w:rFonts w:hint="eastAsia"/>
          <w:lang w:eastAsia="zh-CN"/>
        </w:rPr>
        <w:t>, then there</w:t>
      </w:r>
      <w:r w:rsidR="00DF7AD4">
        <w:rPr>
          <w:lang w:eastAsia="zh-CN"/>
        </w:rPr>
        <w:t>’</w:t>
      </w:r>
      <w:r w:rsidR="00DF7AD4">
        <w:rPr>
          <w:rFonts w:hint="eastAsia"/>
          <w:lang w:eastAsia="zh-CN"/>
        </w:rPr>
        <w:t xml:space="preserve">s definitely a need to </w:t>
      </w:r>
      <w:r>
        <w:rPr>
          <w:rFonts w:hint="eastAsia"/>
          <w:lang w:eastAsia="zh-CN"/>
        </w:rPr>
        <w:t>simultaneously configure radio related measurement for QoE analysis or for both purposes; if the measurement is configured for both purposes, an indication may be needed in case that when QMC deactivation, the RAN should decide whether to stop the radio related measurement based on such indication.</w:t>
      </w:r>
    </w:p>
    <w:p w:rsidR="009E4990" w:rsidRDefault="009E4990" w:rsidP="00AE370F">
      <w:pPr>
        <w:rPr>
          <w:lang w:eastAsia="zh-CN"/>
        </w:rPr>
      </w:pPr>
      <w:r>
        <w:rPr>
          <w:rFonts w:hint="eastAsia"/>
          <w:lang w:eastAsia="zh-CN"/>
        </w:rPr>
        <w:t>Scenario 2: Upon QMC activation, the radio related measurement for MDT purpose or for both purposes has been configured before over NG (namely QMC activation happens after MDT activation), then an indication may be needed when MDT is activated</w:t>
      </w:r>
      <w:r w:rsidR="00101FAA">
        <w:rPr>
          <w:rFonts w:hint="eastAsia"/>
          <w:lang w:eastAsia="zh-CN"/>
        </w:rPr>
        <w:t xml:space="preserve"> in case that when MDT deactivation (namely MDT deactivation happens after QMC activation but before QMC deactivation), the RAN should decide whether to stop the radio related measurement based on such indication.</w:t>
      </w:r>
    </w:p>
    <w:p w:rsidR="00101FAA" w:rsidRDefault="00101FAA" w:rsidP="00AE370F">
      <w:pPr>
        <w:rPr>
          <w:lang w:eastAsia="zh-CN"/>
        </w:rPr>
      </w:pPr>
      <w:r>
        <w:rPr>
          <w:rFonts w:hint="eastAsia"/>
          <w:lang w:eastAsia="zh-CN"/>
        </w:rPr>
        <w:t>As a summary, in both scenarios an indication is anyway needed</w:t>
      </w:r>
      <w:r w:rsidR="0052595B">
        <w:rPr>
          <w:rFonts w:hint="eastAsia"/>
          <w:lang w:eastAsia="zh-CN"/>
        </w:rPr>
        <w:t xml:space="preserve"> from OAM/CN to RAN to identify the radio related measurement is used for MDT, QoE, or both purposes. So it is suggested to introduce such indication to avoid confusion for RAN upon QOE/MDT activation/deactivation.</w:t>
      </w:r>
    </w:p>
    <w:p w:rsidR="00101FAA" w:rsidRDefault="00101FAA" w:rsidP="00AE370F">
      <w:pPr>
        <w:rPr>
          <w:lang w:eastAsia="zh-CN"/>
        </w:rPr>
      </w:pPr>
      <w:r>
        <w:rPr>
          <w:rFonts w:hint="eastAsia"/>
          <w:lang w:eastAsia="zh-CN"/>
        </w:rPr>
        <w:t>Note that the above configuration is based on the assumption that both QoE and MDT configurations are contained within the Trace Activation message; while for cases if QoE activation is set as another message other than Trace Activation</w:t>
      </w:r>
      <w:r w:rsidR="00185E7D">
        <w:rPr>
          <w:rFonts w:hint="eastAsia"/>
          <w:lang w:eastAsia="zh-CN"/>
        </w:rPr>
        <w:t xml:space="preserve">, </w:t>
      </w:r>
      <w:r w:rsidR="00185E7D">
        <w:rPr>
          <w:lang w:eastAsia="zh-CN"/>
        </w:rPr>
        <w:t>signalling</w:t>
      </w:r>
      <w:r w:rsidR="00185E7D">
        <w:rPr>
          <w:rFonts w:hint="eastAsia"/>
          <w:lang w:eastAsia="zh-CN"/>
        </w:rPr>
        <w:t xml:space="preserve"> logic would be clearer: if the radio related measurement is used for QoE analysis, then it is contained in QoE Activation message; while if the radio related measurement is used for MDT purpose, then it is contain in Trace Activation message, and for both purposes the same measurement could be configured twice</w:t>
      </w:r>
      <w:r>
        <w:rPr>
          <w:rFonts w:hint="eastAsia"/>
          <w:lang w:eastAsia="zh-CN"/>
        </w:rPr>
        <w:t>.</w:t>
      </w:r>
      <w:r w:rsidR="00185E7D">
        <w:rPr>
          <w:rFonts w:hint="eastAsia"/>
          <w:lang w:eastAsia="zh-CN"/>
        </w:rPr>
        <w:t xml:space="preserve"> Our understanding is that either adding an indication if both QoE and MDT configurations are contained within the Trace Activation message, or setting another QoE Activation message independent of Trace Activation message, is workable. We can make the final decision depending on the flavour and reply LS from SA5.</w:t>
      </w:r>
    </w:p>
    <w:p w:rsidR="00DF7AD4" w:rsidRPr="00177A53" w:rsidRDefault="00185E7D" w:rsidP="00AE370F">
      <w:pPr>
        <w:rPr>
          <w:b/>
          <w:lang w:eastAsia="zh-CN"/>
        </w:rPr>
      </w:pPr>
      <w:r w:rsidRPr="00177A53">
        <w:rPr>
          <w:rFonts w:hint="eastAsia"/>
          <w:b/>
          <w:lang w:eastAsia="zh-CN"/>
        </w:rPr>
        <w:t>Proposal 1: RAN3 is asked to choose one of the following methods regarding the alignment approaches,</w:t>
      </w:r>
    </w:p>
    <w:p w:rsidR="00185E7D" w:rsidRPr="00177A53" w:rsidRDefault="00707735" w:rsidP="00AE370F">
      <w:pPr>
        <w:rPr>
          <w:b/>
          <w:lang w:eastAsia="zh-CN"/>
        </w:rPr>
      </w:pPr>
      <w:r>
        <w:rPr>
          <w:rFonts w:hint="eastAsia"/>
          <w:b/>
          <w:lang w:eastAsia="zh-CN"/>
        </w:rPr>
        <w:t>-</w:t>
      </w:r>
      <w:r w:rsidR="00185E7D" w:rsidRPr="00177A53">
        <w:rPr>
          <w:rFonts w:hint="eastAsia"/>
          <w:b/>
          <w:lang w:eastAsia="zh-CN"/>
        </w:rPr>
        <w:t>Option 1: If both QoE and MDT configurations are contained within the Trace Activation message, NG interface is enhanced to add information on whether the configured radio related measurements are used for QoE, MDT or both purposes. FFS on details of such information.</w:t>
      </w:r>
    </w:p>
    <w:p w:rsidR="00185E7D" w:rsidRPr="00177A53" w:rsidRDefault="00707735" w:rsidP="00AE370F">
      <w:pPr>
        <w:rPr>
          <w:b/>
          <w:lang w:eastAsia="zh-CN"/>
        </w:rPr>
      </w:pPr>
      <w:r>
        <w:rPr>
          <w:rFonts w:hint="eastAsia"/>
          <w:b/>
          <w:lang w:eastAsia="zh-CN"/>
        </w:rPr>
        <w:t>-</w:t>
      </w:r>
      <w:r w:rsidR="00185E7D" w:rsidRPr="00177A53">
        <w:rPr>
          <w:rFonts w:hint="eastAsia"/>
          <w:b/>
          <w:lang w:eastAsia="zh-CN"/>
        </w:rPr>
        <w:t xml:space="preserve">Option 2: </w:t>
      </w:r>
      <w:r w:rsidR="00177A53" w:rsidRPr="00177A53">
        <w:rPr>
          <w:rFonts w:hint="eastAsia"/>
          <w:b/>
          <w:lang w:eastAsia="zh-CN"/>
        </w:rPr>
        <w:t>Introduce a new QoE Activation message independent of Trace Activation message.</w:t>
      </w:r>
    </w:p>
    <w:p w:rsidR="00A92AF6" w:rsidRDefault="008077A1" w:rsidP="00AE370F">
      <w:pPr>
        <w:rPr>
          <w:lang w:eastAsia="zh-CN"/>
        </w:rPr>
      </w:pPr>
      <w:r>
        <w:rPr>
          <w:rFonts w:hint="eastAsia"/>
          <w:lang w:eastAsia="zh-CN"/>
        </w:rPr>
        <w:t xml:space="preserve">On the other hand, for the alignment of radio related measurement and RAN visible QoE measurement, since </w:t>
      </w:r>
      <w:r w:rsidR="00EC3196">
        <w:rPr>
          <w:rFonts w:hint="eastAsia"/>
          <w:lang w:eastAsia="zh-CN"/>
        </w:rPr>
        <w:t>we</w:t>
      </w:r>
      <w:r w:rsidR="00EC3196">
        <w:rPr>
          <w:lang w:eastAsia="zh-CN"/>
        </w:rPr>
        <w:t>’</w:t>
      </w:r>
      <w:r w:rsidR="00EC3196">
        <w:rPr>
          <w:rFonts w:hint="eastAsia"/>
          <w:lang w:eastAsia="zh-CN"/>
        </w:rPr>
        <w:t xml:space="preserve">ve already </w:t>
      </w:r>
      <w:r w:rsidR="00A61A6A">
        <w:rPr>
          <w:rFonts w:hint="eastAsia"/>
          <w:lang w:eastAsia="zh-CN"/>
        </w:rPr>
        <w:t>agreed in the TR that RAN should be able to configure RAN-visible QoE autonomously only if the application layer QoE is already configured,</w:t>
      </w:r>
      <w:r w:rsidR="00714DC3">
        <w:rPr>
          <w:rFonts w:hint="eastAsia"/>
          <w:lang w:eastAsia="zh-CN"/>
        </w:rPr>
        <w:t xml:space="preserve"> if we </w:t>
      </w:r>
      <w:r w:rsidR="00E96C51">
        <w:rPr>
          <w:rFonts w:hint="eastAsia"/>
          <w:lang w:eastAsia="zh-CN"/>
        </w:rPr>
        <w:t>use one of the enhancements described in Proposal 1, the RAN is able to know and configure when to start and stop radio related measurements for QoE purposes</w:t>
      </w:r>
      <w:r w:rsidR="00714DC3">
        <w:rPr>
          <w:rFonts w:hint="eastAsia"/>
          <w:lang w:eastAsia="zh-CN"/>
        </w:rPr>
        <w:t>.</w:t>
      </w:r>
    </w:p>
    <w:p w:rsidR="00123498" w:rsidRDefault="00A92AF6" w:rsidP="00AE370F">
      <w:pPr>
        <w:rPr>
          <w:lang w:eastAsia="zh-CN"/>
        </w:rPr>
      </w:pPr>
      <w:r>
        <w:rPr>
          <w:rFonts w:hint="eastAsia"/>
          <w:lang w:eastAsia="zh-CN"/>
        </w:rPr>
        <w:t>In addition, i</w:t>
      </w:r>
      <w:r w:rsidR="005A2A75">
        <w:rPr>
          <w:rFonts w:hint="eastAsia"/>
          <w:lang w:eastAsia="zh-CN"/>
        </w:rPr>
        <w:t>f the configuration for MDT measurement at UE is still based on the existing RRC measurement procedures for configuration and reporting, then NG-RAN is the only node that can perform the alignment of radio related measurement and RAN visible QoE measurement</w:t>
      </w:r>
      <w:r w:rsidR="00A0655C">
        <w:rPr>
          <w:rFonts w:hint="eastAsia"/>
          <w:lang w:eastAsia="zh-CN"/>
        </w:rPr>
        <w:t>, because only NG-RAN knows which MDT measurements are collected for QoE purposes</w:t>
      </w:r>
      <w:r w:rsidR="005A2A75">
        <w:rPr>
          <w:rFonts w:hint="eastAsia"/>
          <w:lang w:eastAsia="zh-CN"/>
        </w:rPr>
        <w:t>.</w:t>
      </w:r>
    </w:p>
    <w:p w:rsidR="00A92AF6" w:rsidRDefault="00A92AF6" w:rsidP="00AE370F">
      <w:pPr>
        <w:rPr>
          <w:b/>
          <w:lang w:eastAsia="zh-CN"/>
        </w:rPr>
      </w:pPr>
      <w:r>
        <w:rPr>
          <w:rFonts w:hint="eastAsia"/>
          <w:b/>
          <w:lang w:eastAsia="zh-CN"/>
        </w:rPr>
        <w:lastRenderedPageBreak/>
        <w:t xml:space="preserve">Proposal </w:t>
      </w:r>
      <w:r w:rsidR="00E96C51">
        <w:rPr>
          <w:rFonts w:hint="eastAsia"/>
          <w:b/>
          <w:lang w:eastAsia="zh-CN"/>
        </w:rPr>
        <w:t>2</w:t>
      </w:r>
      <w:r>
        <w:rPr>
          <w:rFonts w:hint="eastAsia"/>
          <w:b/>
          <w:lang w:eastAsia="zh-CN"/>
        </w:rPr>
        <w:t>: For RAN visible Q</w:t>
      </w:r>
      <w:r w:rsidR="004C02FC">
        <w:rPr>
          <w:rFonts w:hint="eastAsia"/>
          <w:b/>
          <w:lang w:eastAsia="zh-CN"/>
        </w:rPr>
        <w:t xml:space="preserve">oE measurement, </w:t>
      </w:r>
      <w:r w:rsidR="00B41653">
        <w:rPr>
          <w:rFonts w:hint="eastAsia"/>
          <w:b/>
          <w:lang w:eastAsia="zh-CN"/>
        </w:rPr>
        <w:t>NG-</w:t>
      </w:r>
      <w:r w:rsidR="004C02FC">
        <w:rPr>
          <w:rFonts w:hint="eastAsia"/>
          <w:b/>
          <w:lang w:eastAsia="zh-CN"/>
        </w:rPr>
        <w:t xml:space="preserve">RAN </w:t>
      </w:r>
      <w:r w:rsidR="00FE24E9">
        <w:rPr>
          <w:rFonts w:hint="eastAsia"/>
          <w:b/>
          <w:lang w:eastAsia="zh-CN"/>
        </w:rPr>
        <w:t xml:space="preserve">decides when to configure the radio related measurement for </w:t>
      </w:r>
      <w:r>
        <w:rPr>
          <w:rFonts w:hint="eastAsia"/>
          <w:b/>
          <w:lang w:eastAsia="zh-CN"/>
        </w:rPr>
        <w:t>QoE purposes</w:t>
      </w:r>
      <w:r w:rsidR="00FE24E9" w:rsidRPr="00FE24E9">
        <w:rPr>
          <w:rFonts w:hint="eastAsia"/>
          <w:b/>
          <w:lang w:eastAsia="zh-CN"/>
        </w:rPr>
        <w:t xml:space="preserve"> </w:t>
      </w:r>
      <w:r w:rsidR="00FE24E9">
        <w:rPr>
          <w:rFonts w:hint="eastAsia"/>
          <w:b/>
          <w:lang w:eastAsia="zh-CN"/>
        </w:rPr>
        <w:t>to UE</w:t>
      </w:r>
      <w:r>
        <w:rPr>
          <w:rFonts w:hint="eastAsia"/>
          <w:b/>
          <w:lang w:eastAsia="zh-CN"/>
        </w:rPr>
        <w:t>.</w:t>
      </w:r>
    </w:p>
    <w:p w:rsidR="004D4405" w:rsidRPr="00393ADD" w:rsidRDefault="00A0655C" w:rsidP="00CD4C7B">
      <w:pPr>
        <w:rPr>
          <w:lang w:eastAsia="zh-CN"/>
        </w:rPr>
      </w:pPr>
      <w:r w:rsidRPr="00A0655C">
        <w:rPr>
          <w:rFonts w:hint="eastAsia"/>
          <w:b/>
          <w:lang w:eastAsia="zh-CN"/>
        </w:rPr>
        <w:t xml:space="preserve">Proposal </w:t>
      </w:r>
      <w:r w:rsidR="00E96C51">
        <w:rPr>
          <w:rFonts w:hint="eastAsia"/>
          <w:b/>
          <w:lang w:eastAsia="zh-CN"/>
        </w:rPr>
        <w:t>3</w:t>
      </w:r>
      <w:r w:rsidRPr="00A0655C">
        <w:rPr>
          <w:rFonts w:hint="eastAsia"/>
          <w:b/>
          <w:lang w:eastAsia="zh-CN"/>
        </w:rPr>
        <w:t xml:space="preserve">: RAN visible QoE </w:t>
      </w:r>
      <w:r>
        <w:rPr>
          <w:rFonts w:hint="eastAsia"/>
          <w:b/>
          <w:lang w:eastAsia="zh-CN"/>
        </w:rPr>
        <w:t xml:space="preserve">measurement report and </w:t>
      </w:r>
      <w:r w:rsidR="00E96C51">
        <w:rPr>
          <w:rFonts w:hint="eastAsia"/>
          <w:b/>
          <w:lang w:eastAsia="zh-CN"/>
        </w:rPr>
        <w:t>radio related</w:t>
      </w:r>
      <w:r>
        <w:rPr>
          <w:rFonts w:hint="eastAsia"/>
          <w:b/>
          <w:lang w:eastAsia="zh-CN"/>
        </w:rPr>
        <w:t xml:space="preserve"> measurement report for QoE purposes should be aligned and correlated at NG-RAN.</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393ADD" w:rsidRPr="00177A53" w:rsidRDefault="00393ADD" w:rsidP="00393ADD">
      <w:pPr>
        <w:rPr>
          <w:b/>
          <w:lang w:eastAsia="zh-CN"/>
        </w:rPr>
      </w:pPr>
      <w:r w:rsidRPr="00177A53">
        <w:rPr>
          <w:rFonts w:hint="eastAsia"/>
          <w:b/>
          <w:lang w:eastAsia="zh-CN"/>
        </w:rPr>
        <w:t>Proposal 1: RAN3 is asked to choose one of the following methods regarding the alignment approaches,</w:t>
      </w:r>
    </w:p>
    <w:p w:rsidR="00393ADD" w:rsidRPr="00177A53" w:rsidRDefault="00393ADD" w:rsidP="00393ADD">
      <w:pPr>
        <w:rPr>
          <w:b/>
          <w:lang w:eastAsia="zh-CN"/>
        </w:rPr>
      </w:pPr>
      <w:r>
        <w:rPr>
          <w:rFonts w:hint="eastAsia"/>
          <w:b/>
          <w:lang w:eastAsia="zh-CN"/>
        </w:rPr>
        <w:t>-</w:t>
      </w:r>
      <w:r w:rsidRPr="00177A53">
        <w:rPr>
          <w:rFonts w:hint="eastAsia"/>
          <w:b/>
          <w:lang w:eastAsia="zh-CN"/>
        </w:rPr>
        <w:t>Option 1: If both QoE and MDT configurations are contained within the Trace Activation message, NG interface is enhanced to add information on whether the configured radio related measurements are used for QoE, MDT or both purposes. FFS on details of such information.</w:t>
      </w:r>
    </w:p>
    <w:p w:rsidR="00393ADD" w:rsidRPr="00177A53" w:rsidRDefault="00393ADD" w:rsidP="00393ADD">
      <w:pPr>
        <w:rPr>
          <w:b/>
          <w:lang w:eastAsia="zh-CN"/>
        </w:rPr>
      </w:pPr>
      <w:r>
        <w:rPr>
          <w:rFonts w:hint="eastAsia"/>
          <w:b/>
          <w:lang w:eastAsia="zh-CN"/>
        </w:rPr>
        <w:t>-</w:t>
      </w:r>
      <w:r w:rsidRPr="00177A53">
        <w:rPr>
          <w:rFonts w:hint="eastAsia"/>
          <w:b/>
          <w:lang w:eastAsia="zh-CN"/>
        </w:rPr>
        <w:t>Option 2: Introduce a new QoE Activation message independent of Trace Activation message.</w:t>
      </w:r>
    </w:p>
    <w:p w:rsidR="00393ADD" w:rsidRDefault="00393ADD" w:rsidP="00393ADD">
      <w:pPr>
        <w:rPr>
          <w:b/>
          <w:lang w:eastAsia="zh-CN"/>
        </w:rPr>
      </w:pPr>
      <w:r>
        <w:rPr>
          <w:rFonts w:hint="eastAsia"/>
          <w:b/>
          <w:lang w:eastAsia="zh-CN"/>
        </w:rPr>
        <w:t>Proposal 2: For RAN visible QoE measurement, NG-RAN decides when to configure the radio related measurement for QoE purposes</w:t>
      </w:r>
      <w:r w:rsidRPr="00FE24E9">
        <w:rPr>
          <w:rFonts w:hint="eastAsia"/>
          <w:b/>
          <w:lang w:eastAsia="zh-CN"/>
        </w:rPr>
        <w:t xml:space="preserve"> </w:t>
      </w:r>
      <w:r>
        <w:rPr>
          <w:rFonts w:hint="eastAsia"/>
          <w:b/>
          <w:lang w:eastAsia="zh-CN"/>
        </w:rPr>
        <w:t>to UE.</w:t>
      </w:r>
    </w:p>
    <w:p w:rsidR="004D4405" w:rsidRPr="00393ADD" w:rsidRDefault="00393ADD" w:rsidP="00A92AF6">
      <w:pPr>
        <w:rPr>
          <w:lang w:eastAsia="zh-CN"/>
        </w:rPr>
      </w:pPr>
      <w:r w:rsidRPr="00A0655C">
        <w:rPr>
          <w:rFonts w:hint="eastAsia"/>
          <w:b/>
          <w:lang w:eastAsia="zh-CN"/>
        </w:rPr>
        <w:t xml:space="preserve">Proposal </w:t>
      </w:r>
      <w:r>
        <w:rPr>
          <w:rFonts w:hint="eastAsia"/>
          <w:b/>
          <w:lang w:eastAsia="zh-CN"/>
        </w:rPr>
        <w:t>3</w:t>
      </w:r>
      <w:r w:rsidRPr="00A0655C">
        <w:rPr>
          <w:rFonts w:hint="eastAsia"/>
          <w:b/>
          <w:lang w:eastAsia="zh-CN"/>
        </w:rPr>
        <w:t xml:space="preserve">: RAN visible QoE </w:t>
      </w:r>
      <w:r>
        <w:rPr>
          <w:rFonts w:hint="eastAsia"/>
          <w:b/>
          <w:lang w:eastAsia="zh-CN"/>
        </w:rPr>
        <w:t>measurement report and radio related measurement report for QoE purposes should be aligned and correlated at NG-RAN.</w:t>
      </w:r>
    </w:p>
    <w:p w:rsidR="00CD4C7B" w:rsidRPr="006E13D1" w:rsidRDefault="00CD4C7B" w:rsidP="00CD4C7B">
      <w:pPr>
        <w:pStyle w:val="1"/>
      </w:pPr>
      <w:r w:rsidRPr="006E13D1">
        <w:t>References</w:t>
      </w:r>
    </w:p>
    <w:p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RP-202151</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241" w:rsidRDefault="00010241">
      <w:r>
        <w:separator/>
      </w:r>
    </w:p>
  </w:endnote>
  <w:endnote w:type="continuationSeparator" w:id="0">
    <w:p w:rsidR="00010241" w:rsidRDefault="00010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241" w:rsidRDefault="00010241">
      <w:r>
        <w:separator/>
      </w:r>
    </w:p>
  </w:footnote>
  <w:footnote w:type="continuationSeparator" w:id="0">
    <w:p w:rsidR="00010241" w:rsidRDefault="000102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abstractNum w:abstractNumId="3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6"/>
  </w:num>
  <w:num w:numId="7">
    <w:abstractNumId w:val="9"/>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2"/>
  </w:num>
  <w:num w:numId="18">
    <w:abstractNumId w:val="8"/>
  </w:num>
  <w:num w:numId="19">
    <w:abstractNumId w:val="27"/>
  </w:num>
  <w:num w:numId="20">
    <w:abstractNumId w:val="16"/>
  </w:num>
  <w:num w:numId="21">
    <w:abstractNumId w:val="30"/>
  </w:num>
  <w:num w:numId="22">
    <w:abstractNumId w:val="19"/>
  </w:num>
  <w:num w:numId="23">
    <w:abstractNumId w:val="20"/>
  </w:num>
  <w:num w:numId="24">
    <w:abstractNumId w:val="1"/>
  </w:num>
  <w:num w:numId="25">
    <w:abstractNumId w:val="7"/>
  </w:num>
  <w:num w:numId="26">
    <w:abstractNumId w:val="18"/>
  </w:num>
  <w:num w:numId="27">
    <w:abstractNumId w:val="25"/>
  </w:num>
  <w:num w:numId="28">
    <w:abstractNumId w:val="29"/>
  </w:num>
  <w:num w:numId="29">
    <w:abstractNumId w:val="15"/>
  </w:num>
  <w:num w:numId="30">
    <w:abstractNumId w:val="10"/>
  </w:num>
  <w:num w:numId="31">
    <w:abstractNumId w:val="28"/>
  </w:num>
  <w:num w:numId="32">
    <w:abstractNumId w:val="21"/>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B7BCF"/>
    <w:rsid w:val="0000277F"/>
    <w:rsid w:val="00005E7C"/>
    <w:rsid w:val="00010241"/>
    <w:rsid w:val="00013EFA"/>
    <w:rsid w:val="00014901"/>
    <w:rsid w:val="000302C1"/>
    <w:rsid w:val="00033397"/>
    <w:rsid w:val="00034701"/>
    <w:rsid w:val="00035677"/>
    <w:rsid w:val="000365C3"/>
    <w:rsid w:val="00040095"/>
    <w:rsid w:val="00044A39"/>
    <w:rsid w:val="00055D4E"/>
    <w:rsid w:val="0006135D"/>
    <w:rsid w:val="00075453"/>
    <w:rsid w:val="00077C88"/>
    <w:rsid w:val="00080512"/>
    <w:rsid w:val="0008088B"/>
    <w:rsid w:val="00087CC8"/>
    <w:rsid w:val="00090468"/>
    <w:rsid w:val="00093977"/>
    <w:rsid w:val="00093C96"/>
    <w:rsid w:val="00096258"/>
    <w:rsid w:val="000A3B6D"/>
    <w:rsid w:val="000B4D19"/>
    <w:rsid w:val="000B7BCF"/>
    <w:rsid w:val="000C522B"/>
    <w:rsid w:val="000C57AE"/>
    <w:rsid w:val="000D1002"/>
    <w:rsid w:val="000D58AB"/>
    <w:rsid w:val="000D5969"/>
    <w:rsid w:val="000E5B5C"/>
    <w:rsid w:val="000E745A"/>
    <w:rsid w:val="00101FAA"/>
    <w:rsid w:val="00102DAD"/>
    <w:rsid w:val="00114D8D"/>
    <w:rsid w:val="00120844"/>
    <w:rsid w:val="00123498"/>
    <w:rsid w:val="001241A8"/>
    <w:rsid w:val="001300CD"/>
    <w:rsid w:val="0013035C"/>
    <w:rsid w:val="00145075"/>
    <w:rsid w:val="001568A4"/>
    <w:rsid w:val="00160AF6"/>
    <w:rsid w:val="001619CF"/>
    <w:rsid w:val="00172042"/>
    <w:rsid w:val="001741A0"/>
    <w:rsid w:val="00174FB8"/>
    <w:rsid w:val="00177A53"/>
    <w:rsid w:val="001833C6"/>
    <w:rsid w:val="001853AA"/>
    <w:rsid w:val="00185E7D"/>
    <w:rsid w:val="00185F5E"/>
    <w:rsid w:val="00194CD0"/>
    <w:rsid w:val="001A6D8E"/>
    <w:rsid w:val="001B49C9"/>
    <w:rsid w:val="001B51D3"/>
    <w:rsid w:val="001C28B2"/>
    <w:rsid w:val="001C5DA4"/>
    <w:rsid w:val="001D3C37"/>
    <w:rsid w:val="001D4FB0"/>
    <w:rsid w:val="001D53DE"/>
    <w:rsid w:val="001D7568"/>
    <w:rsid w:val="001E284D"/>
    <w:rsid w:val="001F168B"/>
    <w:rsid w:val="001F5C44"/>
    <w:rsid w:val="001F7831"/>
    <w:rsid w:val="0020111A"/>
    <w:rsid w:val="002029A9"/>
    <w:rsid w:val="00204045"/>
    <w:rsid w:val="00211264"/>
    <w:rsid w:val="00211A7D"/>
    <w:rsid w:val="00212633"/>
    <w:rsid w:val="00215A94"/>
    <w:rsid w:val="00215C7D"/>
    <w:rsid w:val="00216FA7"/>
    <w:rsid w:val="0022606D"/>
    <w:rsid w:val="00226C8C"/>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D257A"/>
    <w:rsid w:val="002E1D57"/>
    <w:rsid w:val="002E3CCA"/>
    <w:rsid w:val="002E61FD"/>
    <w:rsid w:val="002F0D22"/>
    <w:rsid w:val="0030564A"/>
    <w:rsid w:val="00306E1E"/>
    <w:rsid w:val="00313562"/>
    <w:rsid w:val="0031467C"/>
    <w:rsid w:val="003172DC"/>
    <w:rsid w:val="00320A67"/>
    <w:rsid w:val="00320E41"/>
    <w:rsid w:val="00324C92"/>
    <w:rsid w:val="00326069"/>
    <w:rsid w:val="00332829"/>
    <w:rsid w:val="003338C3"/>
    <w:rsid w:val="003366F8"/>
    <w:rsid w:val="00340293"/>
    <w:rsid w:val="003417CA"/>
    <w:rsid w:val="003477E7"/>
    <w:rsid w:val="00352524"/>
    <w:rsid w:val="0035462D"/>
    <w:rsid w:val="003577E7"/>
    <w:rsid w:val="003718CE"/>
    <w:rsid w:val="0038079F"/>
    <w:rsid w:val="00380A4A"/>
    <w:rsid w:val="00382AC9"/>
    <w:rsid w:val="003860EA"/>
    <w:rsid w:val="00393ADD"/>
    <w:rsid w:val="003954C6"/>
    <w:rsid w:val="00396D0F"/>
    <w:rsid w:val="003A415E"/>
    <w:rsid w:val="003A6810"/>
    <w:rsid w:val="003B40AD"/>
    <w:rsid w:val="003C4E37"/>
    <w:rsid w:val="003D6DDE"/>
    <w:rsid w:val="003D7042"/>
    <w:rsid w:val="003E16BE"/>
    <w:rsid w:val="003E1F2D"/>
    <w:rsid w:val="003E4A6A"/>
    <w:rsid w:val="003E7110"/>
    <w:rsid w:val="003F037E"/>
    <w:rsid w:val="003F436D"/>
    <w:rsid w:val="00401855"/>
    <w:rsid w:val="004032C7"/>
    <w:rsid w:val="00405800"/>
    <w:rsid w:val="00407662"/>
    <w:rsid w:val="00411778"/>
    <w:rsid w:val="004122F0"/>
    <w:rsid w:val="00412662"/>
    <w:rsid w:val="004174BD"/>
    <w:rsid w:val="00431E48"/>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C02FC"/>
    <w:rsid w:val="004D3578"/>
    <w:rsid w:val="004D380D"/>
    <w:rsid w:val="004D4405"/>
    <w:rsid w:val="004D5900"/>
    <w:rsid w:val="004E1F6D"/>
    <w:rsid w:val="004E213A"/>
    <w:rsid w:val="004F36E0"/>
    <w:rsid w:val="00500130"/>
    <w:rsid w:val="00501A43"/>
    <w:rsid w:val="00503171"/>
    <w:rsid w:val="00506C28"/>
    <w:rsid w:val="0051770A"/>
    <w:rsid w:val="00523546"/>
    <w:rsid w:val="0052595B"/>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20E6"/>
    <w:rsid w:val="00593B6E"/>
    <w:rsid w:val="00594252"/>
    <w:rsid w:val="005A2A75"/>
    <w:rsid w:val="005A3C46"/>
    <w:rsid w:val="005B2039"/>
    <w:rsid w:val="005B726C"/>
    <w:rsid w:val="005C528A"/>
    <w:rsid w:val="005D5447"/>
    <w:rsid w:val="005E1A07"/>
    <w:rsid w:val="005F2EDF"/>
    <w:rsid w:val="00602641"/>
    <w:rsid w:val="00611566"/>
    <w:rsid w:val="006151F7"/>
    <w:rsid w:val="006208EC"/>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87CEB"/>
    <w:rsid w:val="006A107E"/>
    <w:rsid w:val="006C66D8"/>
    <w:rsid w:val="006D1E24"/>
    <w:rsid w:val="006E08C3"/>
    <w:rsid w:val="006E1417"/>
    <w:rsid w:val="006E2A88"/>
    <w:rsid w:val="006F05A8"/>
    <w:rsid w:val="006F6A2C"/>
    <w:rsid w:val="0070051F"/>
    <w:rsid w:val="00706E7F"/>
    <w:rsid w:val="00707735"/>
    <w:rsid w:val="00710201"/>
    <w:rsid w:val="00714657"/>
    <w:rsid w:val="00714DC3"/>
    <w:rsid w:val="00717A1C"/>
    <w:rsid w:val="00722476"/>
    <w:rsid w:val="00734A5B"/>
    <w:rsid w:val="00735E81"/>
    <w:rsid w:val="00744E76"/>
    <w:rsid w:val="007460EF"/>
    <w:rsid w:val="00747EAE"/>
    <w:rsid w:val="00757D40"/>
    <w:rsid w:val="00781F0F"/>
    <w:rsid w:val="007846F6"/>
    <w:rsid w:val="0078727C"/>
    <w:rsid w:val="0079049D"/>
    <w:rsid w:val="0079289B"/>
    <w:rsid w:val="00792DBB"/>
    <w:rsid w:val="007A72E5"/>
    <w:rsid w:val="007B18D8"/>
    <w:rsid w:val="007B3472"/>
    <w:rsid w:val="007B7D44"/>
    <w:rsid w:val="007C095F"/>
    <w:rsid w:val="007C61C3"/>
    <w:rsid w:val="007D559A"/>
    <w:rsid w:val="007F1EE8"/>
    <w:rsid w:val="007F3526"/>
    <w:rsid w:val="008028A4"/>
    <w:rsid w:val="008077A1"/>
    <w:rsid w:val="00812B0C"/>
    <w:rsid w:val="00813245"/>
    <w:rsid w:val="008155EF"/>
    <w:rsid w:val="008265B1"/>
    <w:rsid w:val="00831184"/>
    <w:rsid w:val="00831976"/>
    <w:rsid w:val="00834D93"/>
    <w:rsid w:val="00840C78"/>
    <w:rsid w:val="00844C28"/>
    <w:rsid w:val="00845797"/>
    <w:rsid w:val="00845F5F"/>
    <w:rsid w:val="00846641"/>
    <w:rsid w:val="0084772B"/>
    <w:rsid w:val="008520D0"/>
    <w:rsid w:val="0085690C"/>
    <w:rsid w:val="00862B60"/>
    <w:rsid w:val="00870DAD"/>
    <w:rsid w:val="00874116"/>
    <w:rsid w:val="008768CA"/>
    <w:rsid w:val="00877EF9"/>
    <w:rsid w:val="00880559"/>
    <w:rsid w:val="00892D28"/>
    <w:rsid w:val="008A203C"/>
    <w:rsid w:val="008A2AAB"/>
    <w:rsid w:val="008A2D12"/>
    <w:rsid w:val="008B4F7A"/>
    <w:rsid w:val="008B5306"/>
    <w:rsid w:val="008C15EA"/>
    <w:rsid w:val="008C2D11"/>
    <w:rsid w:val="008C35C7"/>
    <w:rsid w:val="008C42B8"/>
    <w:rsid w:val="008D59EB"/>
    <w:rsid w:val="008E126C"/>
    <w:rsid w:val="008E2957"/>
    <w:rsid w:val="008E3E5F"/>
    <w:rsid w:val="008F6C6B"/>
    <w:rsid w:val="0090187C"/>
    <w:rsid w:val="0090271F"/>
    <w:rsid w:val="00902DB9"/>
    <w:rsid w:val="0090360A"/>
    <w:rsid w:val="0090466A"/>
    <w:rsid w:val="009215C5"/>
    <w:rsid w:val="00922A55"/>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E4990"/>
    <w:rsid w:val="009F22DB"/>
    <w:rsid w:val="009F3B87"/>
    <w:rsid w:val="00A0655C"/>
    <w:rsid w:val="00A06B9E"/>
    <w:rsid w:val="00A1053B"/>
    <w:rsid w:val="00A10F02"/>
    <w:rsid w:val="00A13034"/>
    <w:rsid w:val="00A204CA"/>
    <w:rsid w:val="00A242F5"/>
    <w:rsid w:val="00A3562E"/>
    <w:rsid w:val="00A44AA1"/>
    <w:rsid w:val="00A53724"/>
    <w:rsid w:val="00A61A6A"/>
    <w:rsid w:val="00A76E66"/>
    <w:rsid w:val="00A82346"/>
    <w:rsid w:val="00A92AF6"/>
    <w:rsid w:val="00A9671C"/>
    <w:rsid w:val="00AA0E96"/>
    <w:rsid w:val="00AA1553"/>
    <w:rsid w:val="00AA4058"/>
    <w:rsid w:val="00AB1408"/>
    <w:rsid w:val="00AB43D5"/>
    <w:rsid w:val="00AB504B"/>
    <w:rsid w:val="00AB556A"/>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33AF3"/>
    <w:rsid w:val="00B36BDD"/>
    <w:rsid w:val="00B41653"/>
    <w:rsid w:val="00B42A08"/>
    <w:rsid w:val="00B47FD1"/>
    <w:rsid w:val="00B5060B"/>
    <w:rsid w:val="00B516BB"/>
    <w:rsid w:val="00B60FFA"/>
    <w:rsid w:val="00B61D6B"/>
    <w:rsid w:val="00B6563D"/>
    <w:rsid w:val="00B65C41"/>
    <w:rsid w:val="00B74842"/>
    <w:rsid w:val="00BA391E"/>
    <w:rsid w:val="00BA59FC"/>
    <w:rsid w:val="00BA6D6A"/>
    <w:rsid w:val="00BA7FDD"/>
    <w:rsid w:val="00BC1C96"/>
    <w:rsid w:val="00BD5535"/>
    <w:rsid w:val="00BD67B1"/>
    <w:rsid w:val="00BE7E68"/>
    <w:rsid w:val="00BF6BD0"/>
    <w:rsid w:val="00C07B22"/>
    <w:rsid w:val="00C12B51"/>
    <w:rsid w:val="00C1317F"/>
    <w:rsid w:val="00C24650"/>
    <w:rsid w:val="00C25AAF"/>
    <w:rsid w:val="00C27B36"/>
    <w:rsid w:val="00C33079"/>
    <w:rsid w:val="00C330DF"/>
    <w:rsid w:val="00C43FD6"/>
    <w:rsid w:val="00C47D2D"/>
    <w:rsid w:val="00C47E77"/>
    <w:rsid w:val="00C507DA"/>
    <w:rsid w:val="00C50A9A"/>
    <w:rsid w:val="00C556FB"/>
    <w:rsid w:val="00C55DE9"/>
    <w:rsid w:val="00C62547"/>
    <w:rsid w:val="00C6360C"/>
    <w:rsid w:val="00C6448B"/>
    <w:rsid w:val="00C746FD"/>
    <w:rsid w:val="00C768BB"/>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CF4BF6"/>
    <w:rsid w:val="00D0075D"/>
    <w:rsid w:val="00D11A22"/>
    <w:rsid w:val="00D3105E"/>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D3BD7"/>
    <w:rsid w:val="00DE0D91"/>
    <w:rsid w:val="00DE17D1"/>
    <w:rsid w:val="00DF7AD4"/>
    <w:rsid w:val="00E02E71"/>
    <w:rsid w:val="00E04D73"/>
    <w:rsid w:val="00E062E3"/>
    <w:rsid w:val="00E1680E"/>
    <w:rsid w:val="00E30BB2"/>
    <w:rsid w:val="00E36407"/>
    <w:rsid w:val="00E4091C"/>
    <w:rsid w:val="00E61B39"/>
    <w:rsid w:val="00E62835"/>
    <w:rsid w:val="00E6390C"/>
    <w:rsid w:val="00E64523"/>
    <w:rsid w:val="00E76DF7"/>
    <w:rsid w:val="00E77645"/>
    <w:rsid w:val="00E8313E"/>
    <w:rsid w:val="00E83697"/>
    <w:rsid w:val="00E83B14"/>
    <w:rsid w:val="00E96C51"/>
    <w:rsid w:val="00EC0B53"/>
    <w:rsid w:val="00EC198A"/>
    <w:rsid w:val="00EC3196"/>
    <w:rsid w:val="00EC4A25"/>
    <w:rsid w:val="00ED645E"/>
    <w:rsid w:val="00ED7BA2"/>
    <w:rsid w:val="00EE217F"/>
    <w:rsid w:val="00EE44AD"/>
    <w:rsid w:val="00F0103A"/>
    <w:rsid w:val="00F025A2"/>
    <w:rsid w:val="00F0548C"/>
    <w:rsid w:val="00F068B5"/>
    <w:rsid w:val="00F07388"/>
    <w:rsid w:val="00F07FD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A1266"/>
    <w:rsid w:val="00FB10E9"/>
    <w:rsid w:val="00FB16A0"/>
    <w:rsid w:val="00FB3E24"/>
    <w:rsid w:val="00FC1192"/>
    <w:rsid w:val="00FD4EDD"/>
    <w:rsid w:val="00FE24E9"/>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588</TotalTime>
  <Pages>3</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68</cp:revision>
  <dcterms:created xsi:type="dcterms:W3CDTF">2021-01-11T04:28:00Z</dcterms:created>
  <dcterms:modified xsi:type="dcterms:W3CDTF">2021-08-06T06:34:00Z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